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510" w:rsidRDefault="00640510">
      <w:pPr>
        <w:tabs>
          <w:tab w:val="center" w:pos="4536"/>
          <w:tab w:val="right" w:pos="9072"/>
        </w:tabs>
        <w:rPr>
          <w:rFonts w:ascii="Arial" w:eastAsia="Arial" w:hAnsi="Arial" w:cs="Arial"/>
          <w:sz w:val="22"/>
          <w:szCs w:val="22"/>
          <w:highlight w:val="yellow"/>
        </w:rPr>
      </w:pPr>
    </w:p>
    <w:p w:rsidR="00640510" w:rsidRDefault="00640510">
      <w:pPr>
        <w:tabs>
          <w:tab w:val="center" w:pos="4536"/>
          <w:tab w:val="right" w:pos="9072"/>
        </w:tabs>
        <w:rPr>
          <w:rFonts w:ascii="Arial" w:eastAsia="Arial" w:hAnsi="Arial" w:cs="Arial"/>
          <w:sz w:val="22"/>
          <w:szCs w:val="22"/>
          <w:highlight w:val="yellow"/>
        </w:rPr>
      </w:pPr>
    </w:p>
    <w:p w:rsidR="00640510" w:rsidRDefault="00640510">
      <w:pPr>
        <w:tabs>
          <w:tab w:val="center" w:pos="4536"/>
          <w:tab w:val="right" w:pos="9072"/>
        </w:tabs>
        <w:rPr>
          <w:rFonts w:ascii="Arial" w:eastAsia="Arial" w:hAnsi="Arial" w:cs="Arial"/>
          <w:sz w:val="22"/>
          <w:szCs w:val="22"/>
          <w:highlight w:val="yellow"/>
        </w:rPr>
      </w:pPr>
    </w:p>
    <w:p w:rsidR="00640510" w:rsidRDefault="00640510">
      <w:pPr>
        <w:tabs>
          <w:tab w:val="center" w:pos="4536"/>
          <w:tab w:val="right" w:pos="9072"/>
        </w:tabs>
        <w:rPr>
          <w:rFonts w:ascii="Arial" w:eastAsia="Arial" w:hAnsi="Arial" w:cs="Arial"/>
          <w:sz w:val="22"/>
          <w:szCs w:val="22"/>
          <w:highlight w:val="yellow"/>
        </w:rPr>
      </w:pPr>
    </w:p>
    <w:p w:rsidR="00640510" w:rsidRDefault="00640510">
      <w:pPr>
        <w:tabs>
          <w:tab w:val="center" w:pos="4536"/>
          <w:tab w:val="right" w:pos="9072"/>
        </w:tabs>
        <w:rPr>
          <w:rFonts w:ascii="Arial" w:eastAsia="Arial" w:hAnsi="Arial" w:cs="Arial"/>
          <w:sz w:val="22"/>
          <w:szCs w:val="22"/>
          <w:highlight w:val="yellow"/>
        </w:rPr>
      </w:pPr>
    </w:p>
    <w:p w:rsidR="00640510" w:rsidRDefault="00640510">
      <w:pPr>
        <w:tabs>
          <w:tab w:val="center" w:pos="4536"/>
          <w:tab w:val="right" w:pos="9072"/>
        </w:tabs>
        <w:rPr>
          <w:rFonts w:ascii="Arial" w:eastAsia="Arial" w:hAnsi="Arial" w:cs="Arial"/>
          <w:sz w:val="22"/>
          <w:szCs w:val="22"/>
          <w:highlight w:val="yellow"/>
        </w:rPr>
      </w:pPr>
    </w:p>
    <w:p w:rsidR="00640510" w:rsidRDefault="00640510">
      <w:pPr>
        <w:tabs>
          <w:tab w:val="center" w:pos="4536"/>
          <w:tab w:val="right" w:pos="9072"/>
        </w:tabs>
        <w:rPr>
          <w:rFonts w:ascii="Arial" w:eastAsia="Arial" w:hAnsi="Arial" w:cs="Arial"/>
          <w:sz w:val="22"/>
          <w:szCs w:val="22"/>
          <w:highlight w:val="yellow"/>
        </w:rPr>
      </w:pPr>
    </w:p>
    <w:p w:rsidR="00640510" w:rsidRDefault="00640510">
      <w:pPr>
        <w:spacing w:before="200" w:line="336" w:lineRule="auto"/>
        <w:ind w:left="-17"/>
        <w:rPr>
          <w:rFonts w:ascii="Roboto" w:eastAsia="Roboto" w:hAnsi="Roboto" w:cs="Roboto"/>
          <w:color w:val="666666"/>
          <w:sz w:val="22"/>
          <w:szCs w:val="22"/>
        </w:rPr>
      </w:pPr>
    </w:p>
    <w:p w:rsidR="00640510" w:rsidRDefault="00D2002A">
      <w:pPr>
        <w:pStyle w:val="Titel"/>
        <w:keepNext w:val="0"/>
        <w:keepLines w:val="0"/>
        <w:spacing w:before="0" w:after="0"/>
        <w:ind w:right="4"/>
        <w:jc w:val="center"/>
        <w:rPr>
          <w:rFonts w:ascii="Roboto" w:eastAsia="Roboto" w:hAnsi="Roboto" w:cs="Roboto"/>
          <w:b w:val="0"/>
          <w:color w:val="283592"/>
          <w:sz w:val="94"/>
          <w:szCs w:val="94"/>
        </w:rPr>
      </w:pPr>
      <w:proofErr w:type="spellStart"/>
      <w:r>
        <w:rPr>
          <w:rFonts w:ascii="Roboto" w:eastAsia="Roboto" w:hAnsi="Roboto" w:cs="Roboto"/>
          <w:b w:val="0"/>
          <w:color w:val="283592"/>
          <w:sz w:val="94"/>
          <w:szCs w:val="94"/>
        </w:rPr>
        <w:t>Образец</w:t>
      </w:r>
      <w:proofErr w:type="spellEnd"/>
      <w:r>
        <w:rPr>
          <w:rFonts w:ascii="Roboto" w:eastAsia="Roboto" w:hAnsi="Roboto" w:cs="Roboto"/>
          <w:b w:val="0"/>
          <w:color w:val="283592"/>
          <w:sz w:val="94"/>
          <w:szCs w:val="94"/>
        </w:rPr>
        <w:t xml:space="preserve"> </w:t>
      </w:r>
      <w:proofErr w:type="spellStart"/>
      <w:r>
        <w:rPr>
          <w:rFonts w:ascii="Roboto" w:eastAsia="Roboto" w:hAnsi="Roboto" w:cs="Roboto"/>
          <w:b w:val="0"/>
          <w:color w:val="283592"/>
          <w:sz w:val="94"/>
          <w:szCs w:val="94"/>
        </w:rPr>
        <w:t>за</w:t>
      </w:r>
      <w:proofErr w:type="spellEnd"/>
      <w:r>
        <w:rPr>
          <w:rFonts w:ascii="Roboto" w:eastAsia="Roboto" w:hAnsi="Roboto" w:cs="Roboto"/>
          <w:b w:val="0"/>
          <w:color w:val="283592"/>
          <w:sz w:val="94"/>
          <w:szCs w:val="94"/>
        </w:rPr>
        <w:t xml:space="preserve"> </w:t>
      </w:r>
      <w:proofErr w:type="spellStart"/>
      <w:r>
        <w:rPr>
          <w:rFonts w:ascii="Roboto" w:eastAsia="Roboto" w:hAnsi="Roboto" w:cs="Roboto"/>
          <w:b w:val="0"/>
          <w:color w:val="283592"/>
          <w:sz w:val="94"/>
          <w:szCs w:val="94"/>
        </w:rPr>
        <w:t>прес</w:t>
      </w:r>
      <w:proofErr w:type="spellEnd"/>
      <w:r>
        <w:rPr>
          <w:rFonts w:ascii="Roboto" w:eastAsia="Roboto" w:hAnsi="Roboto" w:cs="Roboto"/>
          <w:b w:val="0"/>
          <w:color w:val="283592"/>
          <w:sz w:val="94"/>
          <w:szCs w:val="94"/>
        </w:rPr>
        <w:t xml:space="preserve"> </w:t>
      </w:r>
      <w:proofErr w:type="spellStart"/>
      <w:r>
        <w:rPr>
          <w:rFonts w:ascii="Roboto" w:eastAsia="Roboto" w:hAnsi="Roboto" w:cs="Roboto"/>
          <w:b w:val="0"/>
          <w:color w:val="283592"/>
          <w:sz w:val="94"/>
          <w:szCs w:val="94"/>
        </w:rPr>
        <w:t>рилийз</w:t>
      </w:r>
      <w:proofErr w:type="spellEnd"/>
    </w:p>
    <w:p w:rsidR="00640510" w:rsidRDefault="00D2002A">
      <w:pPr>
        <w:spacing w:before="200" w:line="336" w:lineRule="auto"/>
        <w:ind w:left="864" w:right="864"/>
        <w:jc w:val="center"/>
        <w:rPr>
          <w:rFonts w:ascii="Roboto" w:eastAsia="Roboto" w:hAnsi="Roboto" w:cs="Roboto"/>
          <w:i/>
          <w:color w:val="404040"/>
          <w:sz w:val="22"/>
          <w:szCs w:val="22"/>
        </w:rPr>
      </w:pPr>
      <w:r>
        <w:rPr>
          <w:noProof/>
        </w:rPr>
        <w:drawing>
          <wp:anchor distT="0" distB="0" distL="114300" distR="114300" simplePos="0" relativeHeight="251658240" behindDoc="0" locked="0" layoutInCell="1" hidden="0" allowOverlap="1">
            <wp:simplePos x="0" y="0"/>
            <wp:positionH relativeFrom="column">
              <wp:posOffset>1074419</wp:posOffset>
            </wp:positionH>
            <wp:positionV relativeFrom="paragraph">
              <wp:posOffset>290830</wp:posOffset>
            </wp:positionV>
            <wp:extent cx="3808243" cy="2141220"/>
            <wp:effectExtent l="0" t="0" r="0" b="0"/>
            <wp:wrapNone/>
            <wp:docPr id="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3808243" cy="2141220"/>
                    </a:xfrm>
                    <a:prstGeom prst="rect">
                      <a:avLst/>
                    </a:prstGeom>
                    <a:ln/>
                  </pic:spPr>
                </pic:pic>
              </a:graphicData>
            </a:graphic>
          </wp:anchor>
        </w:drawing>
      </w:r>
    </w:p>
    <w:p w:rsidR="00640510" w:rsidRDefault="00640510">
      <w:pPr>
        <w:spacing w:line="336" w:lineRule="auto"/>
        <w:ind w:left="864" w:right="864"/>
        <w:jc w:val="center"/>
        <w:rPr>
          <w:rFonts w:ascii="Comfortaa" w:eastAsia="Comfortaa" w:hAnsi="Comfortaa" w:cs="Comfortaa"/>
          <w:i/>
          <w:color w:val="FF0066"/>
          <w:sz w:val="22"/>
          <w:szCs w:val="22"/>
        </w:rPr>
      </w:pPr>
    </w:p>
    <w:p w:rsidR="00640510" w:rsidRDefault="00640510">
      <w:pPr>
        <w:spacing w:line="336" w:lineRule="auto"/>
        <w:ind w:left="864" w:right="864"/>
        <w:jc w:val="center"/>
        <w:rPr>
          <w:rFonts w:ascii="Comfortaa" w:eastAsia="Comfortaa" w:hAnsi="Comfortaa" w:cs="Comfortaa"/>
          <w:i/>
          <w:color w:val="FF0066"/>
          <w:sz w:val="22"/>
          <w:szCs w:val="22"/>
        </w:rPr>
      </w:pPr>
    </w:p>
    <w:p w:rsidR="00640510" w:rsidRDefault="00640510">
      <w:pPr>
        <w:spacing w:line="336" w:lineRule="auto"/>
        <w:ind w:left="864" w:right="864"/>
        <w:jc w:val="center"/>
        <w:rPr>
          <w:rFonts w:ascii="Comfortaa" w:eastAsia="Comfortaa" w:hAnsi="Comfortaa" w:cs="Comfortaa"/>
          <w:i/>
          <w:color w:val="FF0066"/>
          <w:sz w:val="22"/>
          <w:szCs w:val="22"/>
        </w:rPr>
      </w:pPr>
    </w:p>
    <w:p w:rsidR="00640510" w:rsidRDefault="00640510">
      <w:pPr>
        <w:spacing w:line="336" w:lineRule="auto"/>
        <w:ind w:left="864" w:right="864"/>
        <w:jc w:val="center"/>
        <w:rPr>
          <w:rFonts w:ascii="Comfortaa" w:eastAsia="Comfortaa" w:hAnsi="Comfortaa" w:cs="Comfortaa"/>
          <w:i/>
          <w:color w:val="FF0066"/>
          <w:sz w:val="22"/>
          <w:szCs w:val="22"/>
        </w:rPr>
      </w:pPr>
    </w:p>
    <w:p w:rsidR="00640510" w:rsidRDefault="00640510">
      <w:pPr>
        <w:spacing w:after="160" w:line="336" w:lineRule="auto"/>
        <w:ind w:left="864" w:right="864"/>
        <w:jc w:val="center"/>
        <w:rPr>
          <w:rFonts w:ascii="Comfortaa" w:eastAsia="Comfortaa" w:hAnsi="Comfortaa" w:cs="Comfortaa"/>
          <w:i/>
          <w:color w:val="FF0066"/>
          <w:sz w:val="22"/>
          <w:szCs w:val="22"/>
        </w:rPr>
      </w:pPr>
    </w:p>
    <w:p w:rsidR="00640510" w:rsidRDefault="00640510">
      <w:pPr>
        <w:spacing w:before="200" w:line="336" w:lineRule="auto"/>
        <w:ind w:left="-17"/>
        <w:rPr>
          <w:rFonts w:ascii="Roboto" w:eastAsia="Roboto" w:hAnsi="Roboto" w:cs="Roboto"/>
          <w:color w:val="666666"/>
          <w:sz w:val="22"/>
          <w:szCs w:val="22"/>
        </w:rPr>
      </w:pPr>
    </w:p>
    <w:p w:rsidR="00640510" w:rsidRDefault="00640510">
      <w:pPr>
        <w:spacing w:before="200" w:line="336" w:lineRule="auto"/>
        <w:ind w:left="-17"/>
        <w:rPr>
          <w:rFonts w:ascii="Roboto" w:eastAsia="Roboto" w:hAnsi="Roboto" w:cs="Roboto"/>
          <w:color w:val="666666"/>
          <w:sz w:val="22"/>
          <w:szCs w:val="22"/>
        </w:rPr>
      </w:pPr>
    </w:p>
    <w:p w:rsidR="00640510" w:rsidRDefault="00640510">
      <w:pPr>
        <w:spacing w:line="336" w:lineRule="auto"/>
        <w:ind w:left="-17"/>
        <w:rPr>
          <w:rFonts w:ascii="Roboto" w:eastAsia="Roboto" w:hAnsi="Roboto" w:cs="Roboto"/>
          <w:color w:val="666666"/>
          <w:sz w:val="22"/>
          <w:szCs w:val="22"/>
        </w:rPr>
      </w:pPr>
    </w:p>
    <w:p w:rsidR="00640510" w:rsidRPr="00D2002A" w:rsidRDefault="00D2002A">
      <w:pPr>
        <w:spacing w:before="200" w:after="160" w:line="336" w:lineRule="auto"/>
        <w:ind w:left="864" w:right="864"/>
        <w:jc w:val="center"/>
        <w:rPr>
          <w:rFonts w:ascii="Comfortaa" w:eastAsia="Comfortaa" w:hAnsi="Comfortaa" w:cs="Comfortaa"/>
          <w:i/>
          <w:color w:val="FF0066"/>
          <w:sz w:val="22"/>
          <w:szCs w:val="22"/>
          <w:lang w:val="ru-RU"/>
        </w:rPr>
      </w:pPr>
      <w:r w:rsidRPr="00D2002A">
        <w:rPr>
          <w:rFonts w:ascii="Comfortaa" w:eastAsia="Comfortaa" w:hAnsi="Comfortaa" w:cs="Comfortaa"/>
          <w:i/>
          <w:color w:val="FF0066"/>
          <w:sz w:val="22"/>
          <w:szCs w:val="22"/>
          <w:lang w:val="ru-RU"/>
        </w:rPr>
        <w:t>“</w:t>
      </w:r>
      <w:r w:rsidRPr="00D2002A">
        <w:rPr>
          <w:rFonts w:ascii="Comfortaa" w:eastAsia="Comfortaa" w:hAnsi="Comfortaa" w:cs="Comfortaa"/>
          <w:i/>
          <w:color w:val="FF0066"/>
          <w:lang w:val="ru-RU"/>
        </w:rPr>
        <w:t>Даване на възможност на преподавателите да осъзнаят реалните предизвикателства, пред които са изправени ЛГБТИ+ обучаващите се, и насочване на преподавателите към поставяне на лични учебни цели за подобряване на приобщаването.</w:t>
      </w:r>
      <w:r w:rsidRPr="00D2002A">
        <w:rPr>
          <w:rFonts w:ascii="Comfortaa" w:eastAsia="Comfortaa" w:hAnsi="Comfortaa" w:cs="Comfortaa"/>
          <w:i/>
          <w:color w:val="FF0066"/>
          <w:sz w:val="22"/>
          <w:szCs w:val="22"/>
          <w:lang w:val="ru-RU"/>
        </w:rPr>
        <w:t>”</w:t>
      </w: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D2002A">
      <w:pPr>
        <w:tabs>
          <w:tab w:val="center" w:pos="4536"/>
          <w:tab w:val="right" w:pos="9072"/>
        </w:tabs>
        <w:rPr>
          <w:rFonts w:ascii="Open Sans" w:eastAsia="Open Sans" w:hAnsi="Open Sans" w:cs="Open Sans"/>
          <w:sz w:val="20"/>
          <w:szCs w:val="20"/>
          <w:highlight w:val="white"/>
          <w:lang w:val="ru-RU"/>
        </w:rPr>
      </w:pPr>
      <w:r w:rsidRPr="00D2002A">
        <w:rPr>
          <w:rFonts w:ascii="Open Sans" w:eastAsia="Open Sans" w:hAnsi="Open Sans" w:cs="Open Sans"/>
          <w:sz w:val="20"/>
          <w:szCs w:val="20"/>
          <w:highlight w:val="white"/>
          <w:lang w:val="ru-RU"/>
        </w:rPr>
        <w:t>Този примерен текст за пресс</w:t>
      </w:r>
      <w:r w:rsidRPr="00D2002A">
        <w:rPr>
          <w:rFonts w:ascii="Open Sans" w:eastAsia="Open Sans" w:hAnsi="Open Sans" w:cs="Open Sans"/>
          <w:sz w:val="20"/>
          <w:szCs w:val="20"/>
          <w:highlight w:val="white"/>
          <w:lang w:val="ru-RU"/>
        </w:rPr>
        <w:t xml:space="preserve">ъобщение може да бъде изпратен до местната преса, както и до обучителни институции, неправителствени организации и други заинтересовани страни, заинтересовани от участие в обучителния курс на </w:t>
      </w:r>
      <w:r>
        <w:rPr>
          <w:rFonts w:ascii="Open Sans" w:eastAsia="Open Sans" w:hAnsi="Open Sans" w:cs="Open Sans"/>
          <w:sz w:val="20"/>
          <w:szCs w:val="20"/>
          <w:highlight w:val="white"/>
        </w:rPr>
        <w:t>UNIQUE</w:t>
      </w:r>
      <w:r w:rsidRPr="00D2002A">
        <w:rPr>
          <w:rFonts w:ascii="Open Sans" w:eastAsia="Open Sans" w:hAnsi="Open Sans" w:cs="Open Sans"/>
          <w:sz w:val="20"/>
          <w:szCs w:val="20"/>
          <w:highlight w:val="white"/>
          <w:lang w:val="ru-RU"/>
        </w:rPr>
        <w:t>.</w:t>
      </w: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D2002A">
      <w:pPr>
        <w:tabs>
          <w:tab w:val="center" w:pos="4536"/>
          <w:tab w:val="right" w:pos="9072"/>
        </w:tabs>
        <w:rPr>
          <w:rFonts w:ascii="Arial" w:eastAsia="Arial" w:hAnsi="Arial" w:cs="Arial"/>
          <w:sz w:val="22"/>
          <w:szCs w:val="22"/>
          <w:highlight w:val="yellow"/>
          <w:lang w:val="ru-RU"/>
        </w:rPr>
      </w:pPr>
      <w:r>
        <w:rPr>
          <w:noProof/>
        </w:rPr>
        <w:drawing>
          <wp:anchor distT="0" distB="0" distL="0" distR="0" simplePos="0" relativeHeight="251660288" behindDoc="0" locked="0" layoutInCell="1" hidden="0" allowOverlap="1">
            <wp:simplePos x="0" y="0"/>
            <wp:positionH relativeFrom="column">
              <wp:posOffset>-523240</wp:posOffset>
            </wp:positionH>
            <wp:positionV relativeFrom="paragraph">
              <wp:posOffset>223520</wp:posOffset>
            </wp:positionV>
            <wp:extent cx="2335697" cy="490318"/>
            <wp:effectExtent l="0" t="0" r="7620" b="5080"/>
            <wp:wrapNone/>
            <wp:docPr id="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t="2336" b="2336"/>
                    <a:stretch>
                      <a:fillRect/>
                    </a:stretch>
                  </pic:blipFill>
                  <pic:spPr>
                    <a:xfrm>
                      <a:off x="0" y="0"/>
                      <a:ext cx="2335697" cy="490318"/>
                    </a:xfrm>
                    <a:prstGeom prst="rect">
                      <a:avLst/>
                    </a:prstGeom>
                    <a:ln/>
                  </pic:spPr>
                </pic:pic>
              </a:graphicData>
            </a:graphic>
          </wp:anchor>
        </w:drawing>
      </w:r>
    </w:p>
    <w:p w:rsidR="00640510" w:rsidRPr="00D2002A" w:rsidRDefault="00D2002A">
      <w:pPr>
        <w:tabs>
          <w:tab w:val="center" w:pos="4536"/>
          <w:tab w:val="right" w:pos="9072"/>
        </w:tabs>
        <w:rPr>
          <w:rFonts w:ascii="Arial" w:eastAsia="Arial" w:hAnsi="Arial" w:cs="Arial"/>
          <w:sz w:val="22"/>
          <w:szCs w:val="22"/>
          <w:highlight w:val="yellow"/>
          <w:lang w:val="ru-RU"/>
        </w:rPr>
      </w:pPr>
      <w:bookmarkStart w:id="0" w:name="_GoBack"/>
      <w:bookmarkEnd w:id="0"/>
      <w:r>
        <w:rPr>
          <w:noProof/>
        </w:rPr>
        <w:lastRenderedPageBreak/>
        <w:drawing>
          <wp:anchor distT="114300" distB="114300" distL="114300" distR="114300" simplePos="0" relativeHeight="251659264" behindDoc="0" locked="0" layoutInCell="1" hidden="0" allowOverlap="1">
            <wp:simplePos x="0" y="0"/>
            <wp:positionH relativeFrom="column">
              <wp:posOffset>1990725</wp:posOffset>
            </wp:positionH>
            <wp:positionV relativeFrom="paragraph">
              <wp:posOffset>71120</wp:posOffset>
            </wp:positionV>
            <wp:extent cx="1143000" cy="400050"/>
            <wp:effectExtent l="0" t="0" r="0" b="0"/>
            <wp:wrapSquare wrapText="bothSides" distT="114300" distB="114300" distL="114300" distR="11430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143000" cy="400050"/>
                    </a:xfrm>
                    <a:prstGeom prst="rect">
                      <a:avLst/>
                    </a:prstGeom>
                    <a:ln/>
                  </pic:spPr>
                </pic:pic>
              </a:graphicData>
            </a:graphic>
          </wp:anchor>
        </w:drawing>
      </w:r>
    </w:p>
    <w:p w:rsidR="00640510" w:rsidRPr="00D2002A" w:rsidRDefault="00640510">
      <w:pPr>
        <w:tabs>
          <w:tab w:val="center" w:pos="4536"/>
          <w:tab w:val="right" w:pos="9072"/>
        </w:tabs>
        <w:rPr>
          <w:rFonts w:ascii="Arial" w:eastAsia="Arial" w:hAnsi="Arial" w:cs="Arial"/>
          <w:sz w:val="22"/>
          <w:szCs w:val="22"/>
          <w:highlight w:val="yellow"/>
          <w:lang w:val="ru-RU"/>
        </w:rPr>
      </w:pPr>
    </w:p>
    <w:p w:rsidR="00640510" w:rsidRPr="00D2002A" w:rsidRDefault="00D2002A">
      <w:pPr>
        <w:tabs>
          <w:tab w:val="center" w:pos="4536"/>
          <w:tab w:val="right" w:pos="9072"/>
        </w:tabs>
        <w:rPr>
          <w:rFonts w:ascii="Open Sans" w:eastAsia="Open Sans" w:hAnsi="Open Sans" w:cs="Open Sans"/>
          <w:color w:val="005C9A"/>
          <w:sz w:val="28"/>
          <w:szCs w:val="28"/>
          <w:lang w:val="ru-RU"/>
        </w:rPr>
      </w:pPr>
      <w:r w:rsidRPr="00D2002A">
        <w:rPr>
          <w:rFonts w:ascii="Arial" w:eastAsia="Arial" w:hAnsi="Arial" w:cs="Arial"/>
          <w:sz w:val="18"/>
          <w:szCs w:val="18"/>
          <w:highlight w:val="yellow"/>
          <w:lang w:val="ru-RU"/>
        </w:rPr>
        <w:t>[ЛОГО НА ИНСТИТУЦИЯТА]</w:t>
      </w:r>
      <w:r w:rsidRPr="00D2002A">
        <w:rPr>
          <w:rFonts w:ascii="Arial" w:eastAsia="Arial" w:hAnsi="Arial" w:cs="Arial"/>
          <w:sz w:val="18"/>
          <w:szCs w:val="18"/>
          <w:lang w:val="ru-RU"/>
        </w:rPr>
        <w:t xml:space="preserve">   </w:t>
      </w:r>
      <w:r w:rsidRPr="00D2002A">
        <w:rPr>
          <w:rFonts w:ascii="Arial" w:eastAsia="Arial" w:hAnsi="Arial" w:cs="Arial"/>
          <w:color w:val="223773"/>
          <w:sz w:val="18"/>
          <w:szCs w:val="18"/>
          <w:lang w:val="ru-RU"/>
        </w:rPr>
        <w:tab/>
      </w:r>
      <w:r w:rsidRPr="00D2002A">
        <w:rPr>
          <w:rFonts w:ascii="Arial" w:eastAsia="Arial" w:hAnsi="Arial" w:cs="Arial"/>
          <w:color w:val="223773"/>
          <w:sz w:val="18"/>
          <w:szCs w:val="18"/>
          <w:lang w:val="ru-RU"/>
        </w:rPr>
        <w:tab/>
      </w:r>
      <w:r w:rsidRPr="00D2002A">
        <w:rPr>
          <w:rFonts w:ascii="Open Sans" w:eastAsia="Open Sans" w:hAnsi="Open Sans" w:cs="Open Sans"/>
          <w:b/>
          <w:sz w:val="28"/>
          <w:szCs w:val="28"/>
          <w:lang w:val="ru-RU"/>
        </w:rPr>
        <w:t>Прессъобщение</w:t>
      </w:r>
      <w:r w:rsidRPr="00D2002A">
        <w:rPr>
          <w:rFonts w:ascii="Open Sans" w:eastAsia="Open Sans" w:hAnsi="Open Sans" w:cs="Open Sans"/>
          <w:sz w:val="28"/>
          <w:szCs w:val="28"/>
          <w:lang w:val="ru-RU"/>
        </w:rPr>
        <w:t xml:space="preserve"> – </w:t>
      </w:r>
      <w:r w:rsidRPr="00D2002A">
        <w:rPr>
          <w:rFonts w:ascii="Open Sans" w:eastAsia="Open Sans" w:hAnsi="Open Sans" w:cs="Open Sans"/>
          <w:sz w:val="28"/>
          <w:szCs w:val="28"/>
          <w:highlight w:val="yellow"/>
          <w:lang w:val="ru-RU"/>
        </w:rPr>
        <w:t>ДАТА</w:t>
      </w:r>
      <w:r w:rsidRPr="00D2002A">
        <w:rPr>
          <w:rFonts w:ascii="Arial" w:eastAsia="Arial" w:hAnsi="Arial" w:cs="Arial"/>
          <w:sz w:val="18"/>
          <w:szCs w:val="18"/>
          <w:lang w:val="ru-RU"/>
        </w:rPr>
        <w:t xml:space="preserve">  </w:t>
      </w:r>
      <w:r w:rsidRPr="00D2002A">
        <w:rPr>
          <w:rFonts w:ascii="Arial" w:eastAsia="Arial" w:hAnsi="Arial" w:cs="Arial"/>
          <w:color w:val="223773"/>
          <w:sz w:val="18"/>
          <w:szCs w:val="18"/>
          <w:lang w:val="ru-RU"/>
        </w:rPr>
        <w:t xml:space="preserve">                                                             </w:t>
      </w:r>
    </w:p>
    <w:p w:rsidR="00640510" w:rsidRPr="00D2002A" w:rsidRDefault="00640510">
      <w:pPr>
        <w:spacing w:after="200"/>
        <w:rPr>
          <w:rFonts w:ascii="Arial" w:eastAsia="Arial" w:hAnsi="Arial" w:cs="Arial"/>
          <w:color w:val="005C9A"/>
          <w:lang w:val="ru-RU"/>
        </w:rPr>
      </w:pPr>
    </w:p>
    <w:p w:rsidR="00640510" w:rsidRPr="00D2002A" w:rsidRDefault="00D2002A">
      <w:pPr>
        <w:spacing w:line="276" w:lineRule="auto"/>
        <w:jc w:val="center"/>
        <w:rPr>
          <w:rFonts w:ascii="Open Sans" w:eastAsia="Open Sans" w:hAnsi="Open Sans" w:cs="Open Sans"/>
          <w:b/>
          <w:sz w:val="28"/>
          <w:szCs w:val="28"/>
          <w:lang w:val="ru-RU"/>
        </w:rPr>
      </w:pPr>
      <w:r w:rsidRPr="00D2002A">
        <w:rPr>
          <w:rFonts w:ascii="Open Sans" w:eastAsia="Open Sans" w:hAnsi="Open Sans" w:cs="Open Sans"/>
          <w:b/>
          <w:sz w:val="28"/>
          <w:szCs w:val="28"/>
          <w:highlight w:val="yellow"/>
          <w:lang w:val="ru-RU"/>
        </w:rPr>
        <w:t>[Име на Вашата институция]</w:t>
      </w:r>
      <w:r w:rsidRPr="00D2002A">
        <w:rPr>
          <w:rFonts w:ascii="Open Sans" w:eastAsia="Open Sans" w:hAnsi="Open Sans" w:cs="Open Sans"/>
          <w:b/>
          <w:sz w:val="28"/>
          <w:szCs w:val="28"/>
          <w:lang w:val="ru-RU"/>
        </w:rPr>
        <w:t xml:space="preserve"> и </w:t>
      </w:r>
      <w:r w:rsidRPr="00D2002A">
        <w:rPr>
          <w:rFonts w:ascii="Open Sans" w:eastAsia="Open Sans" w:hAnsi="Open Sans" w:cs="Open Sans"/>
          <w:b/>
          <w:sz w:val="28"/>
          <w:szCs w:val="28"/>
          <w:highlight w:val="yellow"/>
          <w:lang w:val="ru-RU"/>
        </w:rPr>
        <w:t>[потенциални партньори]</w:t>
      </w:r>
      <w:r w:rsidRPr="00D2002A">
        <w:rPr>
          <w:rFonts w:ascii="Open Sans" w:eastAsia="Open Sans" w:hAnsi="Open Sans" w:cs="Open Sans"/>
          <w:b/>
          <w:sz w:val="28"/>
          <w:szCs w:val="28"/>
          <w:lang w:val="ru-RU"/>
        </w:rPr>
        <w:t xml:space="preserve"> предлагат обучителни сесии за преподаватели в професионалното образование и обучението за възрастни в </w:t>
      </w:r>
      <w:r w:rsidRPr="00D2002A">
        <w:rPr>
          <w:rFonts w:ascii="Open Sans" w:eastAsia="Open Sans" w:hAnsi="Open Sans" w:cs="Open Sans"/>
          <w:b/>
          <w:sz w:val="28"/>
          <w:szCs w:val="28"/>
          <w:highlight w:val="yellow"/>
          <w:lang w:val="ru-RU"/>
        </w:rPr>
        <w:t>[място]</w:t>
      </w:r>
    </w:p>
    <w:p w:rsidR="00640510" w:rsidRPr="00D2002A" w:rsidRDefault="00D2002A">
      <w:pPr>
        <w:spacing w:after="200"/>
        <w:jc w:val="center"/>
        <w:rPr>
          <w:rFonts w:ascii="Open Sans" w:eastAsia="Open Sans" w:hAnsi="Open Sans" w:cs="Open Sans"/>
          <w:b/>
          <w:color w:val="666666"/>
          <w:sz w:val="28"/>
          <w:szCs w:val="28"/>
          <w:lang w:val="ru-RU"/>
        </w:rPr>
      </w:pPr>
      <w:r w:rsidRPr="00D2002A">
        <w:rPr>
          <w:rFonts w:ascii="Open Sans" w:eastAsia="Open Sans" w:hAnsi="Open Sans" w:cs="Open Sans"/>
          <w:b/>
          <w:color w:val="F6B26B"/>
          <w:sz w:val="28"/>
          <w:szCs w:val="28"/>
          <w:lang w:val="ru-RU"/>
        </w:rPr>
        <w:t xml:space="preserve">Подкрепа за академичния </w:t>
      </w:r>
      <w:r w:rsidRPr="00D2002A">
        <w:rPr>
          <w:rFonts w:ascii="Open Sans" w:eastAsia="Open Sans" w:hAnsi="Open Sans" w:cs="Open Sans"/>
          <w:b/>
          <w:color w:val="F6B26B"/>
          <w:sz w:val="28"/>
          <w:szCs w:val="28"/>
          <w:lang w:val="ru-RU"/>
        </w:rPr>
        <w:t xml:space="preserve">успех на възрастни ЛГБТИ+ обучаващи се чрез повишаване на осведомеността за проблемите на джендъра и сексуалната ориентация сред преподавателите </w:t>
      </w:r>
    </w:p>
    <w:p w:rsidR="00640510" w:rsidRPr="00D2002A" w:rsidRDefault="00D2002A">
      <w:pPr>
        <w:jc w:val="both"/>
        <w:rPr>
          <w:rFonts w:ascii="Open Sans" w:eastAsia="Open Sans" w:hAnsi="Open Sans" w:cs="Open Sans"/>
          <w:sz w:val="20"/>
          <w:szCs w:val="20"/>
          <w:highlight w:val="yellow"/>
          <w:lang w:val="ru-RU"/>
        </w:rPr>
      </w:pPr>
      <w:r w:rsidRPr="00D2002A">
        <w:rPr>
          <w:rFonts w:ascii="Open Sans" w:eastAsia="Open Sans" w:hAnsi="Open Sans" w:cs="Open Sans"/>
          <w:sz w:val="20"/>
          <w:szCs w:val="20"/>
          <w:lang w:val="ru-RU"/>
        </w:rPr>
        <w:t>ЛГБТИ+ обучаващите се често се сблъскват с предразсъдъци или дискриминация в учебната среда. Това значително може да възпрепятства техния образователен успех. В много случаи преподавателите може да се чувстват недостатъчно подготвени и обучени да работят с</w:t>
      </w:r>
      <w:r w:rsidRPr="00D2002A">
        <w:rPr>
          <w:rFonts w:ascii="Open Sans" w:eastAsia="Open Sans" w:hAnsi="Open Sans" w:cs="Open Sans"/>
          <w:sz w:val="20"/>
          <w:szCs w:val="20"/>
          <w:lang w:val="ru-RU"/>
        </w:rPr>
        <w:t xml:space="preserve"> тази целева група. </w:t>
      </w:r>
    </w:p>
    <w:p w:rsidR="00640510" w:rsidRPr="00D2002A" w:rsidRDefault="00D2002A">
      <w:pPr>
        <w:spacing w:after="200"/>
        <w:jc w:val="both"/>
        <w:rPr>
          <w:rFonts w:ascii="Open Sans" w:eastAsia="Open Sans" w:hAnsi="Open Sans" w:cs="Open Sans"/>
          <w:sz w:val="20"/>
          <w:szCs w:val="20"/>
          <w:lang w:val="ru-RU"/>
        </w:rPr>
      </w:pPr>
      <w:r w:rsidRPr="00D2002A">
        <w:rPr>
          <w:rFonts w:ascii="Open Sans" w:eastAsia="Open Sans" w:hAnsi="Open Sans" w:cs="Open Sans"/>
          <w:sz w:val="20"/>
          <w:szCs w:val="20"/>
          <w:lang w:val="ru-RU"/>
        </w:rPr>
        <w:t xml:space="preserve">Проектът </w:t>
      </w:r>
      <w:r>
        <w:rPr>
          <w:rFonts w:ascii="Open Sans" w:eastAsia="Open Sans" w:hAnsi="Open Sans" w:cs="Open Sans"/>
          <w:sz w:val="20"/>
          <w:szCs w:val="20"/>
        </w:rPr>
        <w:t>UNIQUE</w:t>
      </w:r>
      <w:r w:rsidRPr="00D2002A">
        <w:rPr>
          <w:rFonts w:ascii="Open Sans" w:eastAsia="Open Sans" w:hAnsi="Open Sans" w:cs="Open Sans"/>
          <w:sz w:val="20"/>
          <w:szCs w:val="20"/>
          <w:lang w:val="ru-RU"/>
        </w:rPr>
        <w:t xml:space="preserve">, разработен от консорциум от шестима партньори в пет европейски държави в рамките на проект по </w:t>
      </w:r>
      <w:r>
        <w:rPr>
          <w:rFonts w:ascii="Open Sans" w:eastAsia="Open Sans" w:hAnsi="Open Sans" w:cs="Open Sans"/>
          <w:sz w:val="20"/>
          <w:szCs w:val="20"/>
        </w:rPr>
        <w:t>Erasmus</w:t>
      </w:r>
      <w:r w:rsidRPr="00D2002A">
        <w:rPr>
          <w:rFonts w:ascii="Open Sans" w:eastAsia="Open Sans" w:hAnsi="Open Sans" w:cs="Open Sans"/>
          <w:sz w:val="20"/>
          <w:szCs w:val="20"/>
          <w:lang w:val="ru-RU"/>
        </w:rPr>
        <w:t>+, предлага четири обучителни модула в подкрепа на преподавателите по пътя към по-добро разбиране на предизвикателств</w:t>
      </w:r>
      <w:r w:rsidRPr="00D2002A">
        <w:rPr>
          <w:rFonts w:ascii="Open Sans" w:eastAsia="Open Sans" w:hAnsi="Open Sans" w:cs="Open Sans"/>
          <w:sz w:val="20"/>
          <w:szCs w:val="20"/>
          <w:lang w:val="ru-RU"/>
        </w:rPr>
        <w:t>ата, с които се сблъскват ЛГБТИ+ обучаващите се, както и към предотвратяване на тяхното отпадане от образователните институции.</w:t>
      </w:r>
    </w:p>
    <w:p w:rsidR="00640510" w:rsidRPr="00D2002A" w:rsidRDefault="00D2002A">
      <w:pPr>
        <w:jc w:val="both"/>
        <w:rPr>
          <w:rFonts w:ascii="Open Sans" w:eastAsia="Open Sans" w:hAnsi="Open Sans" w:cs="Open Sans"/>
          <w:b/>
          <w:i/>
          <w:sz w:val="20"/>
          <w:szCs w:val="20"/>
          <w:lang w:val="ru-RU"/>
        </w:rPr>
      </w:pPr>
      <w:r w:rsidRPr="00D2002A">
        <w:rPr>
          <w:rFonts w:ascii="Open Sans" w:eastAsia="Open Sans" w:hAnsi="Open Sans" w:cs="Open Sans"/>
          <w:b/>
          <w:i/>
          <w:sz w:val="20"/>
          <w:szCs w:val="20"/>
          <w:lang w:val="ru-RU"/>
        </w:rPr>
        <w:t>Защо да участвате в обучението?</w:t>
      </w:r>
    </w:p>
    <w:p w:rsidR="00640510" w:rsidRPr="00D2002A" w:rsidRDefault="00D2002A">
      <w:pPr>
        <w:jc w:val="both"/>
        <w:rPr>
          <w:rFonts w:ascii="Open Sans" w:eastAsia="Open Sans" w:hAnsi="Open Sans" w:cs="Open Sans"/>
          <w:i/>
          <w:color w:val="223773"/>
          <w:sz w:val="20"/>
          <w:szCs w:val="20"/>
          <w:lang w:val="ru-RU"/>
        </w:rPr>
      </w:pPr>
      <w:r w:rsidRPr="00D2002A">
        <w:rPr>
          <w:rFonts w:ascii="Open Sans" w:eastAsia="Open Sans" w:hAnsi="Open Sans" w:cs="Open Sans"/>
          <w:i/>
          <w:sz w:val="20"/>
          <w:szCs w:val="20"/>
          <w:lang w:val="ru-RU"/>
        </w:rPr>
        <w:t>Този курс отговаря на редица потребности на преподавателите за възрастни. На първо място, той пр</w:t>
      </w:r>
      <w:r w:rsidRPr="00D2002A">
        <w:rPr>
          <w:rFonts w:ascii="Open Sans" w:eastAsia="Open Sans" w:hAnsi="Open Sans" w:cs="Open Sans"/>
          <w:i/>
          <w:sz w:val="20"/>
          <w:szCs w:val="20"/>
          <w:lang w:val="ru-RU"/>
        </w:rPr>
        <w:t>едоставя повече информация за реалностите в живота на възрастни, които се идентифицират като ЛГБТИ+. Освен това предлага стратегии и практически решения, за да се гарантира, че всички обучаващи се имат равни възможности в своя образователен опит и са защит</w:t>
      </w:r>
      <w:r w:rsidRPr="00D2002A">
        <w:rPr>
          <w:rFonts w:ascii="Open Sans" w:eastAsia="Open Sans" w:hAnsi="Open Sans" w:cs="Open Sans"/>
          <w:i/>
          <w:sz w:val="20"/>
          <w:szCs w:val="20"/>
          <w:lang w:val="ru-RU"/>
        </w:rPr>
        <w:t>ени от дискриминация. Наред с това, обучението дава на преподавателите знания и умения за подкрепа на обучаващите се в случай на конфликти или затруднения.</w:t>
      </w:r>
    </w:p>
    <w:p w:rsidR="00640510" w:rsidRPr="00D2002A" w:rsidRDefault="00640510">
      <w:pPr>
        <w:spacing w:line="252" w:lineRule="auto"/>
        <w:jc w:val="both"/>
        <w:rPr>
          <w:rFonts w:ascii="Arial" w:eastAsia="Arial" w:hAnsi="Arial" w:cs="Arial"/>
          <w:i/>
          <w:color w:val="1C1C1C"/>
          <w:sz w:val="18"/>
          <w:szCs w:val="18"/>
          <w:lang w:val="ru-RU"/>
        </w:rPr>
      </w:pPr>
    </w:p>
    <w:p w:rsidR="00640510" w:rsidRPr="00D2002A" w:rsidRDefault="00D2002A">
      <w:pPr>
        <w:jc w:val="center"/>
        <w:rPr>
          <w:rFonts w:ascii="Open Sans" w:eastAsia="Open Sans" w:hAnsi="Open Sans" w:cs="Open Sans"/>
          <w:color w:val="223773"/>
          <w:sz w:val="18"/>
          <w:szCs w:val="18"/>
          <w:lang w:val="ru-RU"/>
        </w:rPr>
      </w:pPr>
      <w:r w:rsidRPr="00D2002A">
        <w:rPr>
          <w:rFonts w:ascii="Open Sans" w:eastAsia="Open Sans" w:hAnsi="Open Sans" w:cs="Open Sans"/>
          <w:color w:val="223773"/>
          <w:sz w:val="18"/>
          <w:szCs w:val="18"/>
          <w:highlight w:val="yellow"/>
          <w:lang w:val="ru-RU"/>
        </w:rPr>
        <w:t>[Попълнете адрес, дати и информация за контакт]</w:t>
      </w:r>
    </w:p>
    <w:p w:rsidR="00640510" w:rsidRPr="00D2002A" w:rsidRDefault="00640510">
      <w:pPr>
        <w:spacing w:line="252" w:lineRule="auto"/>
        <w:rPr>
          <w:rFonts w:ascii="Arial" w:eastAsia="Arial" w:hAnsi="Arial" w:cs="Arial"/>
          <w:color w:val="223773"/>
          <w:sz w:val="18"/>
          <w:szCs w:val="18"/>
          <w:lang w:val="ru-RU"/>
        </w:rPr>
      </w:pPr>
    </w:p>
    <w:p w:rsidR="00640510" w:rsidRPr="00D2002A" w:rsidRDefault="00D2002A">
      <w:pPr>
        <w:spacing w:after="160" w:line="252" w:lineRule="auto"/>
        <w:ind w:left="720"/>
        <w:rPr>
          <w:rFonts w:ascii="Open Sans" w:eastAsia="Open Sans" w:hAnsi="Open Sans" w:cs="Open Sans"/>
          <w:sz w:val="20"/>
          <w:szCs w:val="20"/>
          <w:lang w:val="ru-RU"/>
        </w:rPr>
      </w:pPr>
      <w:r w:rsidRPr="00D2002A">
        <w:rPr>
          <w:rFonts w:ascii="Open Sans" w:eastAsia="Open Sans" w:hAnsi="Open Sans" w:cs="Open Sans"/>
          <w:sz w:val="20"/>
          <w:szCs w:val="20"/>
          <w:lang w:val="ru-RU"/>
        </w:rPr>
        <w:t>Модул 1: ЛГБТИ+ идентичности в класната стая: термини и житейски реалности</w:t>
      </w:r>
    </w:p>
    <w:p w:rsidR="00640510" w:rsidRPr="00D2002A" w:rsidRDefault="00D2002A">
      <w:pPr>
        <w:spacing w:after="160" w:line="252" w:lineRule="auto"/>
        <w:ind w:left="720"/>
        <w:rPr>
          <w:rFonts w:ascii="Open Sans" w:eastAsia="Open Sans" w:hAnsi="Open Sans" w:cs="Open Sans"/>
          <w:sz w:val="20"/>
          <w:szCs w:val="20"/>
          <w:lang w:val="ru-RU"/>
        </w:rPr>
      </w:pPr>
      <w:r w:rsidRPr="00D2002A">
        <w:rPr>
          <w:rFonts w:ascii="Open Sans" w:eastAsia="Open Sans" w:hAnsi="Open Sans" w:cs="Open Sans"/>
          <w:sz w:val="20"/>
          <w:szCs w:val="20"/>
          <w:lang w:val="ru-RU"/>
        </w:rPr>
        <w:t>Модул 2: Разбиране на пресечеността (интерсекционалността)</w:t>
      </w:r>
    </w:p>
    <w:p w:rsidR="00640510" w:rsidRPr="00D2002A" w:rsidRDefault="00D2002A">
      <w:pPr>
        <w:spacing w:after="160" w:line="252" w:lineRule="auto"/>
        <w:ind w:left="720"/>
        <w:rPr>
          <w:rFonts w:ascii="Open Sans" w:eastAsia="Open Sans" w:hAnsi="Open Sans" w:cs="Open Sans"/>
          <w:sz w:val="20"/>
          <w:szCs w:val="20"/>
          <w:lang w:val="ru-RU"/>
        </w:rPr>
      </w:pPr>
      <w:r w:rsidRPr="00D2002A">
        <w:rPr>
          <w:rFonts w:ascii="Open Sans" w:eastAsia="Open Sans" w:hAnsi="Open Sans" w:cs="Open Sans"/>
          <w:sz w:val="20"/>
          <w:szCs w:val="20"/>
          <w:lang w:val="ru-RU"/>
        </w:rPr>
        <w:t>Модул 3: Приобщаваща учебна среда</w:t>
      </w:r>
    </w:p>
    <w:p w:rsidR="00640510" w:rsidRPr="00D2002A" w:rsidRDefault="00D2002A">
      <w:pPr>
        <w:spacing w:line="252" w:lineRule="auto"/>
        <w:ind w:left="720"/>
        <w:rPr>
          <w:rFonts w:ascii="Open Sans" w:eastAsia="Open Sans" w:hAnsi="Open Sans" w:cs="Open Sans"/>
          <w:sz w:val="30"/>
          <w:szCs w:val="30"/>
          <w:lang w:val="ru-RU"/>
        </w:rPr>
      </w:pPr>
      <w:r w:rsidRPr="00D2002A">
        <w:rPr>
          <w:rFonts w:ascii="Open Sans" w:eastAsia="Open Sans" w:hAnsi="Open Sans" w:cs="Open Sans"/>
          <w:sz w:val="20"/>
          <w:szCs w:val="20"/>
          <w:lang w:val="ru-RU"/>
        </w:rPr>
        <w:t>Модул 4: Умения за управление на класната стая и разрешаване на конфликти</w:t>
      </w:r>
    </w:p>
    <w:p w:rsidR="00640510" w:rsidRPr="00D2002A" w:rsidRDefault="00640510">
      <w:pPr>
        <w:rPr>
          <w:rFonts w:ascii="Open Sans" w:eastAsia="Open Sans" w:hAnsi="Open Sans" w:cs="Open Sans"/>
          <w:sz w:val="20"/>
          <w:szCs w:val="20"/>
          <w:lang w:val="ru-RU"/>
        </w:rPr>
      </w:pPr>
    </w:p>
    <w:p w:rsidR="00640510" w:rsidRPr="00D2002A" w:rsidRDefault="00D2002A">
      <w:pPr>
        <w:jc w:val="center"/>
        <w:rPr>
          <w:rFonts w:ascii="Open Sans" w:eastAsia="Open Sans" w:hAnsi="Open Sans" w:cs="Open Sans"/>
          <w:b/>
          <w:sz w:val="20"/>
          <w:szCs w:val="20"/>
          <w:lang w:val="ru-RU"/>
        </w:rPr>
      </w:pPr>
      <w:r w:rsidRPr="00D2002A">
        <w:rPr>
          <w:rFonts w:ascii="Open Sans" w:eastAsia="Open Sans" w:hAnsi="Open Sans" w:cs="Open Sans"/>
          <w:b/>
          <w:sz w:val="20"/>
          <w:szCs w:val="20"/>
          <w:lang w:val="ru-RU"/>
        </w:rPr>
        <w:t>Тези курсове са безплатни, но изискват предварителна регистрация.</w:t>
      </w:r>
    </w:p>
    <w:p w:rsidR="00640510" w:rsidRPr="00D2002A" w:rsidRDefault="00D2002A">
      <w:pPr>
        <w:jc w:val="center"/>
        <w:rPr>
          <w:rFonts w:ascii="Open Sans" w:eastAsia="Open Sans" w:hAnsi="Open Sans" w:cs="Open Sans"/>
          <w:b/>
          <w:sz w:val="20"/>
          <w:szCs w:val="20"/>
          <w:lang w:val="ru-RU"/>
        </w:rPr>
      </w:pPr>
      <w:r w:rsidRPr="00D2002A">
        <w:rPr>
          <w:rFonts w:ascii="Open Sans" w:eastAsia="Open Sans" w:hAnsi="Open Sans" w:cs="Open Sans"/>
          <w:b/>
          <w:sz w:val="20"/>
          <w:szCs w:val="20"/>
          <w:lang w:val="ru-RU"/>
        </w:rPr>
        <w:t xml:space="preserve">За регистрация, свържете се с: </w:t>
      </w:r>
      <w:r w:rsidRPr="00D2002A">
        <w:rPr>
          <w:rFonts w:ascii="Open Sans" w:eastAsia="Open Sans" w:hAnsi="Open Sans" w:cs="Open Sans"/>
          <w:b/>
          <w:sz w:val="20"/>
          <w:szCs w:val="20"/>
          <w:highlight w:val="yellow"/>
          <w:lang w:val="ru-RU"/>
        </w:rPr>
        <w:t>[ИМЕ НА ЛИЦЕТО ЗА КОНТАКТ]</w:t>
      </w:r>
    </w:p>
    <w:p w:rsidR="00640510" w:rsidRPr="00D2002A" w:rsidRDefault="00640510">
      <w:pPr>
        <w:jc w:val="center"/>
        <w:rPr>
          <w:rFonts w:ascii="Arial" w:eastAsia="Arial" w:hAnsi="Arial" w:cs="Arial"/>
          <w:sz w:val="18"/>
          <w:szCs w:val="18"/>
          <w:lang w:val="ru-RU"/>
        </w:rPr>
      </w:pPr>
    </w:p>
    <w:p w:rsidR="00640510" w:rsidRPr="00D2002A" w:rsidRDefault="00D2002A">
      <w:pPr>
        <w:ind w:right="23"/>
        <w:jc w:val="center"/>
        <w:rPr>
          <w:rFonts w:ascii="Open Sans" w:eastAsia="Open Sans" w:hAnsi="Open Sans" w:cs="Open Sans"/>
          <w:b/>
          <w:sz w:val="20"/>
          <w:szCs w:val="20"/>
          <w:u w:val="single"/>
          <w:lang w:val="ru-RU"/>
        </w:rPr>
      </w:pPr>
      <w:r w:rsidRPr="00D2002A">
        <w:rPr>
          <w:rFonts w:ascii="Open Sans" w:eastAsia="Open Sans" w:hAnsi="Open Sans" w:cs="Open Sans"/>
          <w:sz w:val="20"/>
          <w:szCs w:val="20"/>
          <w:highlight w:val="yellow"/>
          <w:lang w:val="ru-RU"/>
        </w:rPr>
        <w:t>[Кратко представяне на Вашата институция]</w:t>
      </w:r>
      <w:r w:rsidRPr="00D2002A">
        <w:rPr>
          <w:rFonts w:ascii="Open Sans" w:eastAsia="Open Sans" w:hAnsi="Open Sans" w:cs="Open Sans"/>
          <w:sz w:val="20"/>
          <w:szCs w:val="20"/>
          <w:lang w:val="ru-RU"/>
        </w:rPr>
        <w:t xml:space="preserve"> </w:t>
      </w:r>
    </w:p>
    <w:p w:rsidR="00640510" w:rsidRPr="00D2002A" w:rsidRDefault="00640510">
      <w:pPr>
        <w:ind w:right="23"/>
        <w:jc w:val="center"/>
        <w:rPr>
          <w:rFonts w:ascii="Arial" w:eastAsia="Arial" w:hAnsi="Arial" w:cs="Arial"/>
          <w:b/>
          <w:sz w:val="16"/>
          <w:szCs w:val="16"/>
          <w:u w:val="single"/>
          <w:lang w:val="ru-RU"/>
        </w:rPr>
      </w:pPr>
    </w:p>
    <w:p w:rsidR="00640510" w:rsidRPr="00D2002A" w:rsidRDefault="00640510">
      <w:pPr>
        <w:ind w:right="23"/>
        <w:jc w:val="center"/>
        <w:rPr>
          <w:rFonts w:ascii="Arial" w:eastAsia="Arial" w:hAnsi="Arial" w:cs="Arial"/>
          <w:b/>
          <w:sz w:val="16"/>
          <w:szCs w:val="16"/>
          <w:u w:val="single"/>
          <w:lang w:val="ru-RU"/>
        </w:rPr>
      </w:pPr>
    </w:p>
    <w:p w:rsidR="00640510" w:rsidRDefault="00D2002A">
      <w:pPr>
        <w:ind w:right="23"/>
        <w:jc w:val="center"/>
        <w:rPr>
          <w:rFonts w:ascii="Open Sans" w:eastAsia="Open Sans" w:hAnsi="Open Sans" w:cs="Open Sans"/>
          <w:sz w:val="20"/>
          <w:szCs w:val="20"/>
        </w:rPr>
      </w:pPr>
      <w:bookmarkStart w:id="1" w:name="_heading=h.nqi6ifh85v6m" w:colFirst="0" w:colLast="0"/>
      <w:bookmarkEnd w:id="1"/>
      <w:proofErr w:type="spellStart"/>
      <w:r>
        <w:rPr>
          <w:rFonts w:ascii="Arial" w:eastAsia="Arial" w:hAnsi="Arial" w:cs="Arial"/>
          <w:b/>
          <w:sz w:val="20"/>
          <w:szCs w:val="20"/>
        </w:rPr>
        <w:t>Медиен</w:t>
      </w:r>
      <w:proofErr w:type="spellEnd"/>
      <w:r>
        <w:rPr>
          <w:rFonts w:ascii="Arial" w:eastAsia="Arial" w:hAnsi="Arial" w:cs="Arial"/>
          <w:b/>
          <w:sz w:val="20"/>
          <w:szCs w:val="20"/>
        </w:rPr>
        <w:t xml:space="preserve"> </w:t>
      </w:r>
      <w:proofErr w:type="spellStart"/>
      <w:r>
        <w:rPr>
          <w:rFonts w:ascii="Arial" w:eastAsia="Arial" w:hAnsi="Arial" w:cs="Arial"/>
          <w:b/>
          <w:sz w:val="20"/>
          <w:szCs w:val="20"/>
        </w:rPr>
        <w:t>контакт</w:t>
      </w:r>
      <w:proofErr w:type="spellEnd"/>
      <w:r>
        <w:rPr>
          <w:rFonts w:ascii="Arial" w:eastAsia="Arial" w:hAnsi="Arial" w:cs="Arial"/>
          <w:b/>
          <w:sz w:val="20"/>
          <w:szCs w:val="20"/>
        </w:rPr>
        <w:t xml:space="preserve">: </w:t>
      </w:r>
      <w:r>
        <w:rPr>
          <w:rFonts w:ascii="Arial" w:eastAsia="Arial" w:hAnsi="Arial" w:cs="Arial"/>
          <w:sz w:val="16"/>
          <w:szCs w:val="16"/>
          <w:highlight w:val="yellow"/>
        </w:rPr>
        <w:t>[</w:t>
      </w:r>
      <w:proofErr w:type="spellStart"/>
      <w:r>
        <w:rPr>
          <w:rFonts w:ascii="Arial" w:eastAsia="Arial" w:hAnsi="Arial" w:cs="Arial"/>
          <w:sz w:val="16"/>
          <w:szCs w:val="16"/>
          <w:highlight w:val="yellow"/>
        </w:rPr>
        <w:t>попълнете</w:t>
      </w:r>
      <w:proofErr w:type="spellEnd"/>
      <w:r>
        <w:rPr>
          <w:rFonts w:ascii="Arial" w:eastAsia="Arial" w:hAnsi="Arial" w:cs="Arial"/>
          <w:sz w:val="16"/>
          <w:szCs w:val="16"/>
          <w:highlight w:val="yellow"/>
        </w:rPr>
        <w:t>]</w:t>
      </w:r>
    </w:p>
    <w:p w:rsidR="00640510" w:rsidRDefault="00640510">
      <w:pPr>
        <w:ind w:right="23"/>
        <w:jc w:val="center"/>
        <w:rPr>
          <w:rFonts w:ascii="Arial" w:eastAsia="Arial" w:hAnsi="Arial" w:cs="Arial"/>
          <w:sz w:val="18"/>
          <w:szCs w:val="18"/>
          <w:highlight w:val="yellow"/>
        </w:rPr>
      </w:pPr>
      <w:bookmarkStart w:id="2" w:name="_heading=h.gjdgxs" w:colFirst="0" w:colLast="0"/>
      <w:bookmarkEnd w:id="2"/>
    </w:p>
    <w:sectPr w:rsidR="00640510">
      <w:headerReference w:type="default" r:id="rId10"/>
      <w:footerReference w:type="default" r:id="rId11"/>
      <w:headerReference w:type="first" r:id="rId12"/>
      <w:footerReference w:type="first" r:id="rId13"/>
      <w:pgSz w:w="11900" w:h="16840"/>
      <w:pgMar w:top="1440" w:right="1133" w:bottom="1440" w:left="1133" w:header="566" w:footer="56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2002A">
      <w:r>
        <w:separator/>
      </w:r>
    </w:p>
  </w:endnote>
  <w:endnote w:type="continuationSeparator" w:id="0">
    <w:p w:rsidR="00000000" w:rsidRDefault="00D2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Roboto">
    <w:charset w:val="00"/>
    <w:family w:val="auto"/>
    <w:pitch w:val="default"/>
  </w:font>
  <w:font w:name="Comfortaa">
    <w:charset w:val="00"/>
    <w:family w:val="auto"/>
    <w:pitch w:val="default"/>
  </w:font>
  <w:font w:name="Open Sans">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10" w:rsidRDefault="00D2002A">
    <w:r>
      <w:rPr>
        <w:sz w:val="20"/>
        <w:szCs w:val="20"/>
      </w:rPr>
      <w:t>Funded by the European Union. Views and opinions expressed are however those of the author(s) only and do not necessarily reflect those of the European Union or the European Education and Culture Executive Agency (EACEA). Neither the European Union nor EAC</w:t>
    </w:r>
    <w:r>
      <w:rPr>
        <w:sz w:val="20"/>
        <w:szCs w:val="20"/>
      </w:rPr>
      <w:t>EA can be held responsible for them.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10" w:rsidRDefault="00D2002A">
    <w:pPr>
      <w:rPr>
        <w:sz w:val="20"/>
        <w:szCs w:val="20"/>
      </w:rPr>
    </w:pPr>
    <w:r>
      <w:rPr>
        <w:noProof/>
      </w:rPr>
      <mc:AlternateContent>
        <mc:Choice Requires="wpg">
          <w:drawing>
            <wp:anchor distT="0" distB="0" distL="0" distR="0" simplePos="0" relativeHeight="251663360" behindDoc="1" locked="0" layoutInCell="1" hidden="0" allowOverlap="1">
              <wp:simplePos x="0" y="0"/>
              <wp:positionH relativeFrom="column">
                <wp:posOffset>-571499</wp:posOffset>
              </wp:positionH>
              <wp:positionV relativeFrom="paragraph">
                <wp:posOffset>-126999</wp:posOffset>
              </wp:positionV>
              <wp:extent cx="5467350" cy="564092"/>
              <wp:effectExtent l="0" t="0" r="0" b="0"/>
              <wp:wrapNone/>
              <wp:docPr id="21" name=""/>
              <wp:cNvGraphicFramePr/>
              <a:graphic xmlns:a="http://schemas.openxmlformats.org/drawingml/2006/main">
                <a:graphicData uri="http://schemas.microsoft.com/office/word/2010/wordprocessingShape">
                  <wps:wsp>
                    <wps:cNvSpPr/>
                    <wps:spPr>
                      <a:xfrm>
                        <a:off x="2953320" y="3543780"/>
                        <a:ext cx="4785360" cy="472440"/>
                      </a:xfrm>
                      <a:prstGeom prst="rect">
                        <a:avLst/>
                      </a:prstGeom>
                      <a:noFill/>
                      <a:ln>
                        <a:noFill/>
                      </a:ln>
                    </wps:spPr>
                    <wps:txbx>
                      <w:txbxContent>
                        <w:p w:rsidR="00640510" w:rsidRPr="00D2002A" w:rsidRDefault="00D2002A">
                          <w:pPr>
                            <w:ind w:left="-17" w:hanging="17"/>
                            <w:textDirection w:val="btLr"/>
                            <w:rPr>
                              <w:lang w:val="ru-RU"/>
                            </w:rPr>
                          </w:pPr>
                          <w:r w:rsidRPr="00D2002A">
                            <w:rPr>
                              <w:rFonts w:ascii="Roboto" w:eastAsia="Roboto" w:hAnsi="Roboto" w:cs="Roboto"/>
                              <w:color w:val="666666"/>
                              <w:sz w:val="12"/>
                              <w:lang w:val="ru-RU"/>
                            </w:rPr>
                            <w:t>Финансирано от Европейския съюз. Изразените възгледи и мнения обаче принадлежат изцяло на техния(ите) автор(и) и не отразяват непременно възгледите и мненията на Европейския съюз или на Европейската изпълнителна аген</w:t>
                          </w:r>
                          <w:r w:rsidRPr="00D2002A">
                            <w:rPr>
                              <w:rFonts w:ascii="Roboto" w:eastAsia="Roboto" w:hAnsi="Roboto" w:cs="Roboto"/>
                              <w:color w:val="666666"/>
                              <w:sz w:val="12"/>
                              <w:lang w:val="ru-RU"/>
                            </w:rPr>
                            <w:t>ция за образование и култура (</w:t>
                          </w:r>
                          <w:r>
                            <w:rPr>
                              <w:rFonts w:ascii="Roboto" w:eastAsia="Roboto" w:hAnsi="Roboto" w:cs="Roboto"/>
                              <w:color w:val="666666"/>
                              <w:sz w:val="12"/>
                            </w:rPr>
                            <w:t>EACEA</w:t>
                          </w:r>
                          <w:r w:rsidRPr="00D2002A">
                            <w:rPr>
                              <w:rFonts w:ascii="Roboto" w:eastAsia="Roboto" w:hAnsi="Roboto" w:cs="Roboto"/>
                              <w:color w:val="666666"/>
                              <w:sz w:val="12"/>
                              <w:lang w:val="ru-RU"/>
                            </w:rPr>
                            <w:t xml:space="preserve">). За тях не носи отговорност нито Европейският съюз, нито </w:t>
                          </w:r>
                          <w:r>
                            <w:rPr>
                              <w:rFonts w:ascii="Roboto" w:eastAsia="Roboto" w:hAnsi="Roboto" w:cs="Roboto"/>
                              <w:color w:val="666666"/>
                              <w:sz w:val="12"/>
                            </w:rPr>
                            <w:t>EACEA</w:t>
                          </w:r>
                          <w:r w:rsidRPr="00D2002A">
                            <w:rPr>
                              <w:rFonts w:ascii="Roboto" w:eastAsia="Roboto" w:hAnsi="Roboto" w:cs="Roboto"/>
                              <w:color w:val="666666"/>
                              <w:sz w:val="12"/>
                              <w:lang w:val="ru-RU"/>
                            </w:rPr>
                            <w:t>.</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-571499</wp:posOffset>
              </wp:positionH>
              <wp:positionV relativeFrom="paragraph">
                <wp:posOffset>-126999</wp:posOffset>
              </wp:positionV>
              <wp:extent cx="5467350" cy="564092"/>
              <wp:effectExtent b="0" l="0" r="0" t="0"/>
              <wp:wrapNone/>
              <wp:docPr id="21"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467350" cy="564092"/>
                      </a:xfrm>
                      <a:prstGeom prst="rect"/>
                      <a:ln/>
                    </pic:spPr>
                  </pic:pic>
                </a:graphicData>
              </a:graphic>
            </wp:anchor>
          </w:drawing>
        </mc:Fallback>
      </mc:AlternateContent>
    </w:r>
    <w:r>
      <w:rPr>
        <w:noProof/>
      </w:rPr>
      <w:drawing>
        <wp:anchor distT="0" distB="0" distL="0" distR="0" simplePos="0" relativeHeight="251664384" behindDoc="1" locked="0" layoutInCell="1" hidden="0" allowOverlap="1">
          <wp:simplePos x="0" y="0"/>
          <wp:positionH relativeFrom="column">
            <wp:posOffset>-761999</wp:posOffset>
          </wp:positionH>
          <wp:positionV relativeFrom="paragraph">
            <wp:posOffset>-238312</wp:posOffset>
          </wp:positionV>
          <wp:extent cx="7785735" cy="801370"/>
          <wp:effectExtent l="0" t="0" r="0" b="0"/>
          <wp:wrapNone/>
          <wp:docPr id="23" name="image7.png" descr="Fußzeilengrafik"/>
          <wp:cNvGraphicFramePr/>
          <a:graphic xmlns:a="http://schemas.openxmlformats.org/drawingml/2006/main">
            <a:graphicData uri="http://schemas.openxmlformats.org/drawingml/2006/picture">
              <pic:pic xmlns:pic="http://schemas.openxmlformats.org/drawingml/2006/picture">
                <pic:nvPicPr>
                  <pic:cNvPr id="0" name="image7.png" descr="Fußzeilengrafik"/>
                  <pic:cNvPicPr preferRelativeResize="0"/>
                </pic:nvPicPr>
                <pic:blipFill>
                  <a:blip r:embed="rId2"/>
                  <a:srcRect/>
                  <a:stretch>
                    <a:fillRect/>
                  </a:stretch>
                </pic:blipFill>
                <pic:spPr>
                  <a:xfrm>
                    <a:off x="0" y="0"/>
                    <a:ext cx="7785735" cy="80137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2002A">
      <w:r>
        <w:separator/>
      </w:r>
    </w:p>
  </w:footnote>
  <w:footnote w:type="continuationSeparator" w:id="0">
    <w:p w:rsidR="00000000" w:rsidRDefault="00D20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10" w:rsidRDefault="00D2002A">
    <w:pPr>
      <w:tabs>
        <w:tab w:val="center" w:pos="4513"/>
        <w:tab w:val="right" w:pos="9026"/>
      </w:tabs>
      <w:jc w:val="center"/>
    </w:pPr>
    <w:r>
      <w:t xml:space="preserve">               “UNIQUE” – Erasmus+ Project № 2023-1-DE02-KA220-000155982  </w:t>
    </w:r>
    <w:r>
      <w:rPr>
        <w:noProof/>
      </w:rPr>
      <w:drawing>
        <wp:anchor distT="0" distB="0" distL="114300" distR="114300" simplePos="0" relativeHeight="251658240" behindDoc="0" locked="0" layoutInCell="1" hidden="0" allowOverlap="1">
          <wp:simplePos x="0" y="0"/>
          <wp:positionH relativeFrom="column">
            <wp:posOffset>5934075</wp:posOffset>
          </wp:positionH>
          <wp:positionV relativeFrom="paragraph">
            <wp:posOffset>-257173</wp:posOffset>
          </wp:positionV>
          <wp:extent cx="672375" cy="561975"/>
          <wp:effectExtent l="0" t="0" r="0" b="0"/>
          <wp:wrapNone/>
          <wp:docPr id="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l="16500" r="16594"/>
                  <a:stretch>
                    <a:fillRect/>
                  </a:stretch>
                </pic:blipFill>
                <pic:spPr>
                  <a:xfrm>
                    <a:off x="0" y="0"/>
                    <a:ext cx="672375" cy="56197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7818120</wp:posOffset>
          </wp:positionH>
          <wp:positionV relativeFrom="paragraph">
            <wp:posOffset>-259074</wp:posOffset>
          </wp:positionV>
          <wp:extent cx="1007110" cy="563983"/>
          <wp:effectExtent l="0" t="0" r="0" b="0"/>
          <wp:wrapNone/>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07110" cy="563983"/>
                  </a:xfrm>
                  <a:prstGeom prst="rect">
                    <a:avLst/>
                  </a:prstGeom>
                  <a:ln/>
                </pic:spPr>
              </pic:pic>
            </a:graphicData>
          </a:graphic>
        </wp:anchor>
      </w:drawing>
    </w:r>
    <w:r>
      <w:rPr>
        <w:noProof/>
      </w:rPr>
      <w:drawing>
        <wp:anchor distT="0" distB="0" distL="114300" distR="114300" simplePos="0" relativeHeight="251660288" behindDoc="0" locked="0" layoutInCell="1" hidden="0" allowOverlap="1">
          <wp:simplePos x="0" y="0"/>
          <wp:positionH relativeFrom="column">
            <wp:posOffset>-514348</wp:posOffset>
          </wp:positionH>
          <wp:positionV relativeFrom="paragraph">
            <wp:posOffset>-161923</wp:posOffset>
          </wp:positionV>
          <wp:extent cx="1787525" cy="374650"/>
          <wp:effectExtent l="0" t="0" r="0" b="0"/>
          <wp:wrapNone/>
          <wp:docPr id="2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t="2412" b="2412"/>
                  <a:stretch>
                    <a:fillRect/>
                  </a:stretch>
                </pic:blipFill>
                <pic:spPr>
                  <a:xfrm>
                    <a:off x="0" y="0"/>
                    <a:ext cx="1787525" cy="374650"/>
                  </a:xfrm>
                  <a:prstGeom prst="rect">
                    <a:avLst/>
                  </a:prstGeom>
                  <a:ln/>
                </pic:spPr>
              </pic:pic>
            </a:graphicData>
          </a:graphic>
        </wp:anchor>
      </w:drawing>
    </w:r>
  </w:p>
  <w:p w:rsidR="00640510" w:rsidRDefault="006405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10" w:rsidRDefault="00D2002A">
    <w:pPr>
      <w:pBdr>
        <w:top w:val="nil"/>
        <w:left w:val="nil"/>
        <w:bottom w:val="nil"/>
        <w:right w:val="nil"/>
        <w:between w:val="nil"/>
      </w:pBdr>
      <w:tabs>
        <w:tab w:val="center" w:pos="4513"/>
        <w:tab w:val="right" w:pos="9026"/>
      </w:tabs>
      <w:rPr>
        <w:color w:val="000000"/>
      </w:rPr>
    </w:pPr>
    <w:r>
      <w:rPr>
        <w:rFonts w:ascii="Roboto" w:eastAsia="Roboto" w:hAnsi="Roboto" w:cs="Roboto"/>
        <w:sz w:val="22"/>
        <w:szCs w:val="22"/>
      </w:rPr>
      <w:t xml:space="preserve">“UNIQUE” - Erasmus+ Project </w:t>
    </w:r>
    <w:proofErr w:type="spellStart"/>
    <w:proofErr w:type="gramStart"/>
    <w:r>
      <w:rPr>
        <w:rFonts w:ascii="Roboto" w:eastAsia="Roboto" w:hAnsi="Roboto" w:cs="Roboto"/>
        <w:sz w:val="22"/>
        <w:szCs w:val="22"/>
      </w:rPr>
      <w:t>Nr</w:t>
    </w:r>
    <w:proofErr w:type="spellEnd"/>
    <w:r>
      <w:rPr>
        <w:rFonts w:ascii="Roboto" w:eastAsia="Roboto" w:hAnsi="Roboto" w:cs="Roboto"/>
        <w:sz w:val="22"/>
        <w:szCs w:val="22"/>
      </w:rPr>
      <w:t>.:</w:t>
    </w:r>
    <w:proofErr w:type="gramEnd"/>
    <w:r>
      <w:rPr>
        <w:rFonts w:ascii="Roboto" w:eastAsia="Roboto" w:hAnsi="Roboto" w:cs="Roboto"/>
        <w:sz w:val="22"/>
        <w:szCs w:val="22"/>
      </w:rPr>
      <w:t xml:space="preserve"> 2023-1-DE02-KA220-000155982</w:t>
    </w:r>
    <w:r>
      <w:t xml:space="preserve">             </w:t>
    </w:r>
    <w:r>
      <w:rPr>
        <w:color w:val="000000"/>
      </w:rPr>
      <w:t xml:space="preserve"> </w:t>
    </w:r>
    <w:r>
      <w:rPr>
        <w:noProof/>
      </w:rPr>
      <w:drawing>
        <wp:anchor distT="0" distB="0" distL="0" distR="0" simplePos="0" relativeHeight="251661312" behindDoc="1" locked="0" layoutInCell="1" hidden="0" allowOverlap="1">
          <wp:simplePos x="0" y="0"/>
          <wp:positionH relativeFrom="column">
            <wp:posOffset>4591050</wp:posOffset>
          </wp:positionH>
          <wp:positionV relativeFrom="paragraph">
            <wp:posOffset>-447672</wp:posOffset>
          </wp:positionV>
          <wp:extent cx="2280920" cy="2280920"/>
          <wp:effectExtent l="0" t="0" r="0" b="0"/>
          <wp:wrapNone/>
          <wp:docPr id="22" name="image6.png" descr="Eckgrafik"/>
          <wp:cNvGraphicFramePr/>
          <a:graphic xmlns:a="http://schemas.openxmlformats.org/drawingml/2006/main">
            <a:graphicData uri="http://schemas.openxmlformats.org/drawingml/2006/picture">
              <pic:pic xmlns:pic="http://schemas.openxmlformats.org/drawingml/2006/picture">
                <pic:nvPicPr>
                  <pic:cNvPr id="0" name="image6.png" descr="Eckgrafik"/>
                  <pic:cNvPicPr preferRelativeResize="0"/>
                </pic:nvPicPr>
                <pic:blipFill>
                  <a:blip r:embed="rId1"/>
                  <a:srcRect/>
                  <a:stretch>
                    <a:fillRect/>
                  </a:stretch>
                </pic:blipFill>
                <pic:spPr>
                  <a:xfrm>
                    <a:off x="0" y="0"/>
                    <a:ext cx="2280920" cy="2280920"/>
                  </a:xfrm>
                  <a:prstGeom prst="rect">
                    <a:avLst/>
                  </a:prstGeom>
                  <a:ln/>
                </pic:spPr>
              </pic:pic>
            </a:graphicData>
          </a:graphic>
        </wp:anchor>
      </w:drawing>
    </w:r>
    <w:r>
      <w:rPr>
        <w:noProof/>
      </w:rPr>
      <w:drawing>
        <wp:anchor distT="0" distB="0" distL="114300" distR="114300" simplePos="0" relativeHeight="251662336" behindDoc="0" locked="0" layoutInCell="1" hidden="0" allowOverlap="1">
          <wp:simplePos x="0" y="0"/>
          <wp:positionH relativeFrom="column">
            <wp:posOffset>7818120</wp:posOffset>
          </wp:positionH>
          <wp:positionV relativeFrom="paragraph">
            <wp:posOffset>-259074</wp:posOffset>
          </wp:positionV>
          <wp:extent cx="1007110" cy="563983"/>
          <wp:effectExtent l="0" t="0" r="0" b="0"/>
          <wp:wrapNone/>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007110" cy="56398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510"/>
    <w:rsid w:val="00640510"/>
    <w:rsid w:val="00D200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05B74-E143-48FC-A507-840FBDB65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1EEF"/>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Listenabsatz">
    <w:name w:val="List Paragraph"/>
    <w:basedOn w:val="Standard"/>
    <w:uiPriority w:val="34"/>
    <w:qFormat/>
    <w:rsid w:val="005E0493"/>
    <w:pPr>
      <w:spacing w:after="200" w:line="276" w:lineRule="auto"/>
      <w:ind w:left="720"/>
      <w:contextualSpacing/>
    </w:pPr>
    <w:rPr>
      <w:sz w:val="22"/>
      <w:szCs w:val="22"/>
    </w:rPr>
  </w:style>
  <w:style w:type="table" w:styleId="HelleListe-Akzent5">
    <w:name w:val="Light List Accent 5"/>
    <w:basedOn w:val="NormaleTabelle"/>
    <w:uiPriority w:val="61"/>
    <w:rsid w:val="005E0493"/>
    <w:rPr>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ittlereSchattierung1-Akzent5">
    <w:name w:val="Medium Shading 1 Accent 5"/>
    <w:basedOn w:val="NormaleTabelle"/>
    <w:uiPriority w:val="63"/>
    <w:rsid w:val="005E0493"/>
    <w:rPr>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Hyperlink">
    <w:name w:val="Hyperlink"/>
    <w:basedOn w:val="Absatz-Standardschriftart"/>
    <w:uiPriority w:val="99"/>
    <w:unhideWhenUsed/>
    <w:rsid w:val="001D37FC"/>
    <w:rPr>
      <w:color w:val="0563C1" w:themeColor="hyperlink"/>
      <w:u w:val="single"/>
    </w:rPr>
  </w:style>
  <w:style w:type="character" w:customStyle="1" w:styleId="UnresolvedMention">
    <w:name w:val="Unresolved Mention"/>
    <w:basedOn w:val="Absatz-Standardschriftart"/>
    <w:uiPriority w:val="99"/>
    <w:rsid w:val="001D37FC"/>
    <w:rPr>
      <w:color w:val="605E5C"/>
      <w:shd w:val="clear" w:color="auto" w:fill="E1DFDD"/>
    </w:rPr>
  </w:style>
  <w:style w:type="paragraph" w:styleId="Kopfzeile">
    <w:name w:val="header"/>
    <w:basedOn w:val="Standard"/>
    <w:link w:val="KopfzeileZchn"/>
    <w:uiPriority w:val="99"/>
    <w:unhideWhenUsed/>
    <w:rsid w:val="0093641C"/>
    <w:pPr>
      <w:tabs>
        <w:tab w:val="center" w:pos="4513"/>
        <w:tab w:val="right" w:pos="9026"/>
      </w:tabs>
    </w:pPr>
  </w:style>
  <w:style w:type="character" w:customStyle="1" w:styleId="KopfzeileZchn">
    <w:name w:val="Kopfzeile Zchn"/>
    <w:basedOn w:val="Absatz-Standardschriftart"/>
    <w:link w:val="Kopfzeile"/>
    <w:uiPriority w:val="99"/>
    <w:rsid w:val="0093641C"/>
  </w:style>
  <w:style w:type="paragraph" w:styleId="Fuzeile">
    <w:name w:val="footer"/>
    <w:basedOn w:val="Standard"/>
    <w:link w:val="FuzeileZchn"/>
    <w:uiPriority w:val="99"/>
    <w:unhideWhenUsed/>
    <w:rsid w:val="0093641C"/>
    <w:pPr>
      <w:tabs>
        <w:tab w:val="center" w:pos="4513"/>
        <w:tab w:val="right" w:pos="9026"/>
      </w:tabs>
    </w:pPr>
  </w:style>
  <w:style w:type="character" w:customStyle="1" w:styleId="FuzeileZchn">
    <w:name w:val="Fußzeile Zchn"/>
    <w:basedOn w:val="Absatz-Standardschriftart"/>
    <w:link w:val="Fuzeile"/>
    <w:uiPriority w:val="99"/>
    <w:rsid w:val="0093641C"/>
  </w:style>
  <w:style w:type="table" w:styleId="Tabellenraster">
    <w:name w:val="Table Grid"/>
    <w:basedOn w:val="NormaleTabelle"/>
    <w:uiPriority w:val="39"/>
    <w:rsid w:val="00BF7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NormaleTabelle"/>
    <w:rPr>
      <w:sz w:val="22"/>
      <w:szCs w:val="22"/>
    </w:rPr>
    <w:tblPr>
      <w:tblStyleRowBandSize w:val="1"/>
      <w:tblStyleColBandSize w:val="1"/>
    </w:tblPr>
    <w:tblStylePr w:type="firstRow">
      <w:pPr>
        <w:spacing w:before="0" w:after="0" w:line="240" w:lineRule="auto"/>
      </w:pPr>
      <w:rPr>
        <w:b/>
        <w:color w:val="FFFFFF"/>
      </w:rPr>
      <w:tblPr/>
      <w:tcPr>
        <w:shd w:val="clear" w:color="auto" w:fill="5B9BD5"/>
      </w:tcPr>
    </w:tblStylePr>
    <w:tblStylePr w:type="lastRow">
      <w:pPr>
        <w:spacing w:before="0" w:after="0" w:line="240" w:lineRule="auto"/>
      </w:pPr>
      <w:rPr>
        <w:b/>
      </w:rPr>
      <w:tblPr/>
      <w:tcPr>
        <w:tcBorders>
          <w:top w:val="single" w:sz="6" w:space="0" w:color="5B9BD5"/>
          <w:left w:val="single" w:sz="8" w:space="0" w:color="5B9BD5"/>
          <w:bottom w:val="single" w:sz="8" w:space="0" w:color="5B9BD5"/>
          <w:right w:val="single" w:sz="8" w:space="0" w:color="5B9BD5"/>
        </w:tcBorders>
      </w:tcPr>
    </w:tblStylePr>
    <w:tblStylePr w:type="firstCol">
      <w:rPr>
        <w:b/>
      </w:rPr>
    </w:tblStylePr>
    <w:tblStylePr w:type="lastCol">
      <w:rPr>
        <w:b/>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a0">
    <w:basedOn w:val="NormaleTabelle"/>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a1">
    <w:basedOn w:val="NormaleTabelle"/>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a2">
    <w:basedOn w:val="NormaleTabelle"/>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a3">
    <w:basedOn w:val="NormaleTabelle"/>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szP7XcAcqyRUlA8P1Ur1/Zacpw==">CgMxLjAyDmgubnFpNmlmaDg1djZtMghoLmdqZGd4czgAciExNnVjQ01JbC1tSmhDb3NMNTc3Wm8tT185M0VKWm1kUWQ=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2234</Characters>
  <Application>Microsoft Office Word</Application>
  <DocSecurity>0</DocSecurity>
  <Lines>18</Lines>
  <Paragraphs>5</Paragraphs>
  <ScaleCrop>false</ScaleCrop>
  <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Harrison</dc:creator>
  <cp:lastModifiedBy>Wisamar</cp:lastModifiedBy>
  <cp:revision>2</cp:revision>
  <dcterms:created xsi:type="dcterms:W3CDTF">2024-05-31T18:52:00Z</dcterms:created>
  <dcterms:modified xsi:type="dcterms:W3CDTF">2025-05-23T12:32:00Z</dcterms:modified>
</cp:coreProperties>
</file>